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 xml:space="preserve">This questionnaire constitutes the entirety of the </w:t>
      </w:r>
      <w:r>
        <w:rPr>
          <w:rFonts w:cs="Calibri" w:ascii="Calibri" w:hAnsi="Calibri"/>
          <w:sz w:val="22"/>
          <w:szCs w:val="22"/>
          <w:lang w:val="en-GB" w:eastAsia="zxx" w:bidi="zxx"/>
        </w:rPr>
        <w:t xml:space="preserve">player </w:t>
      </w:r>
      <w:r>
        <w:rPr>
          <w:rFonts w:cs="Calibri" w:ascii="Calibri" w:hAnsi="Calibri"/>
          <w:sz w:val="22"/>
          <w:szCs w:val="22"/>
          <w:lang w:val="en-GB" w:eastAsia="zxx" w:bidi="zxx"/>
        </w:rPr>
        <w:t>application process for the 'A Breach of Trust' megagame.  You don't have to answer all of the questions, but the more information we have, the more likely we'll be able to assign you a character that you'll love!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 xml:space="preserve">The game will </w:t>
      </w:r>
      <w:r>
        <w:rPr>
          <w:rFonts w:cs="Calibri" w:ascii="Calibri" w:hAnsi="Calibri"/>
          <w:sz w:val="22"/>
          <w:szCs w:val="22"/>
          <w:shd w:fill="auto" w:val="clear"/>
          <w:lang w:val="en-GB" w:eastAsia="zxx" w:bidi="zxx"/>
        </w:rPr>
        <w:t>begin at</w:t>
      </w:r>
      <w:r>
        <w:rPr>
          <w:rFonts w:cs="Calibri" w:ascii="Calibri" w:hAnsi="Calibri"/>
          <w:sz w:val="22"/>
          <w:szCs w:val="22"/>
          <w:shd w:fill="auto" w:val="clear"/>
          <w:lang w:val="en-GB" w:eastAsia="zxx" w:bidi="zxx"/>
        </w:rPr>
        <w:t xml:space="preserve"> </w:t>
      </w:r>
      <w:r>
        <w:rPr>
          <w:rFonts w:cs="Calibri" w:ascii="Calibri" w:hAnsi="Calibri"/>
          <w:sz w:val="22"/>
          <w:szCs w:val="22"/>
          <w:shd w:fill="auto" w:val="clear"/>
          <w:lang w:val="en-GB" w:eastAsia="zxx" w:bidi="zxx"/>
        </w:rPr>
        <w:t>10:00</w:t>
      </w:r>
      <w:r>
        <w:rPr>
          <w:rFonts w:cs="Calibri" w:ascii="Calibri" w:hAnsi="Calibri"/>
          <w:sz w:val="22"/>
          <w:szCs w:val="22"/>
          <w:shd w:fill="auto" w:val="clear"/>
          <w:lang w:val="en-GB" w:eastAsia="zxx" w:bidi="zxx"/>
        </w:rPr>
        <w:t xml:space="preserve"> at </w:t>
      </w:r>
      <w:r>
        <w:rPr>
          <w:rFonts w:cs="Calibri" w:ascii="Calibri" w:hAnsi="Calibri"/>
          <w:sz w:val="22"/>
          <w:szCs w:val="22"/>
          <w:shd w:fill="auto" w:val="clear"/>
          <w:lang w:val="en-GB" w:eastAsia="zxx" w:bidi="zxx"/>
        </w:rPr>
        <w:t>the Walkerville Community Centre, Newcastle</w:t>
      </w:r>
      <w:r>
        <w:rPr>
          <w:rFonts w:cs="Calibri" w:ascii="Calibri" w:hAnsi="Calibri"/>
          <w:sz w:val="22"/>
          <w:szCs w:val="22"/>
          <w:shd w:fill="auto" w:val="clear"/>
          <w:lang w:val="en-GB" w:eastAsia="zxx" w:bidi="zxx"/>
        </w:rPr>
        <w:t xml:space="preserve"> on</w:t>
      </w:r>
      <w:r>
        <w:rPr>
          <w:rFonts w:cs="Calibri" w:ascii="Calibri" w:hAnsi="Calibri"/>
          <w:sz w:val="22"/>
          <w:szCs w:val="22"/>
          <w:shd w:fill="auto" w:val="clear"/>
          <w:lang w:val="en-GB" w:eastAsia="zxx" w:bidi="zxx"/>
        </w:rPr>
        <w:t xml:space="preserve"> 21/01/23.</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A</w:t>
      </w:r>
      <w:r>
        <w:rPr>
          <w:rFonts w:cs="Calibri" w:ascii="Calibri" w:hAnsi="Calibri"/>
          <w:sz w:val="22"/>
          <w:szCs w:val="22"/>
          <w:shd w:fill="auto" w:val="clear"/>
          <w:lang w:val="en-GB" w:eastAsia="zxx" w:bidi="zxx"/>
        </w:rPr>
        <w:t xml:space="preserve">fterwards, </w:t>
      </w:r>
      <w:r>
        <w:rPr>
          <w:rFonts w:cs="Calibri" w:ascii="Calibri" w:hAnsi="Calibri"/>
          <w:sz w:val="22"/>
          <w:szCs w:val="22"/>
          <w:shd w:fill="auto" w:val="clear"/>
          <w:lang w:val="en-GB" w:eastAsia="zxx" w:bidi="zxx"/>
        </w:rPr>
        <w:t>we’ll head to the Anarchy Brew Co</w:t>
      </w:r>
      <w:r>
        <w:rPr>
          <w:rFonts w:cs="Calibri" w:ascii="Calibri" w:hAnsi="Calibri"/>
          <w:sz w:val="22"/>
          <w:szCs w:val="22"/>
          <w:shd w:fill="auto" w:val="clear"/>
          <w:lang w:val="en-GB" w:eastAsia="zxx" w:bidi="zxx"/>
        </w:rPr>
        <w:t xml:space="preserve"> </w:t>
      </w:r>
      <w:r>
        <w:rPr>
          <w:rFonts w:cs="Calibri" w:ascii="Calibri" w:hAnsi="Calibri"/>
          <w:sz w:val="22"/>
          <w:szCs w:val="22"/>
          <w:shd w:fill="auto" w:val="clear"/>
          <w:lang w:val="en-GB" w:eastAsia="zxx" w:bidi="zxx"/>
        </w:rPr>
        <w:t xml:space="preserve">Taproom </w:t>
      </w:r>
      <w:r>
        <w:rPr>
          <w:rFonts w:cs="Calibri" w:ascii="Calibri" w:hAnsi="Calibri"/>
          <w:sz w:val="22"/>
          <w:szCs w:val="22"/>
          <w:shd w:fill="auto" w:val="clear"/>
          <w:lang w:val="en-GB" w:eastAsia="zxx" w:bidi="zxx"/>
        </w:rPr>
        <w:t xml:space="preserve">to debrief and </w:t>
      </w:r>
      <w:r>
        <w:rPr>
          <w:rFonts w:cs="Calibri" w:ascii="Calibri" w:hAnsi="Calibri"/>
          <w:sz w:val="22"/>
          <w:szCs w:val="22"/>
          <w:shd w:fill="auto" w:val="clear"/>
          <w:lang w:val="en-GB" w:eastAsia="zxx" w:bidi="zxx"/>
        </w:rPr>
        <w:t>share</w:t>
      </w:r>
      <w:r>
        <w:rPr>
          <w:rFonts w:cs="Calibri" w:ascii="Calibri" w:hAnsi="Calibri"/>
          <w:sz w:val="22"/>
          <w:szCs w:val="22"/>
          <w:shd w:fill="auto" w:val="clear"/>
          <w:lang w:val="en-GB" w:eastAsia="zxx" w:bidi="zxx"/>
        </w:rPr>
        <w:t xml:space="preserve"> </w:t>
      </w:r>
      <w:r>
        <w:rPr>
          <w:rFonts w:cs="Calibri" w:ascii="Calibri" w:hAnsi="Calibri"/>
          <w:sz w:val="22"/>
          <w:szCs w:val="22"/>
          <w:shd w:fill="auto" w:val="clear"/>
          <w:lang w:val="en-GB" w:eastAsia="zxx" w:bidi="zxx"/>
        </w:rPr>
        <w:t>our</w:t>
      </w:r>
      <w:r>
        <w:rPr>
          <w:rFonts w:cs="Calibri" w:ascii="Calibri" w:hAnsi="Calibri"/>
          <w:sz w:val="22"/>
          <w:szCs w:val="22"/>
          <w:shd w:fill="auto" w:val="clear"/>
          <w:lang w:val="en-GB" w:eastAsia="zxx" w:bidi="zxx"/>
        </w:rPr>
        <w:t xml:space="preserve"> experiences </w:t>
      </w:r>
      <w:r>
        <w:rPr>
          <w:rFonts w:cs="Calibri" w:ascii="Calibri" w:hAnsi="Calibri"/>
          <w:sz w:val="22"/>
          <w:szCs w:val="22"/>
          <w:shd w:fill="auto" w:val="clear"/>
          <w:lang w:val="en-GB" w:eastAsia="zxx" w:bidi="zxx"/>
        </w:rPr>
        <w:t>of the game</w:t>
      </w:r>
      <w:r>
        <w:rPr>
          <w:rFonts w:cs="Calibri" w:ascii="Calibri" w:hAnsi="Calibri"/>
          <w:sz w:val="22"/>
          <w:szCs w:val="22"/>
          <w:shd w:fill="auto" w:val="clear"/>
          <w:lang w:val="en-GB" w:eastAsia="zxx" w:bidi="zxx"/>
        </w:rPr>
        <w:t>.</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 xml:space="preserve">Times are approximate, and further details will be provided </w:t>
      </w:r>
      <w:r>
        <w:rPr>
          <w:rFonts w:cs="Calibri" w:ascii="Calibri" w:hAnsi="Calibri"/>
          <w:sz w:val="22"/>
          <w:szCs w:val="22"/>
          <w:shd w:fill="auto" w:val="clear"/>
          <w:lang w:val="en-GB" w:eastAsia="zxx" w:bidi="zxx"/>
        </w:rPr>
        <w:t>closer to the time</w:t>
      </w:r>
      <w:r>
        <w:rPr>
          <w:rFonts w:cs="Calibri" w:ascii="Calibri" w:hAnsi="Calibri"/>
          <w:sz w:val="22"/>
          <w:szCs w:val="22"/>
          <w:shd w:fill="auto" w:val="clear"/>
          <w:lang w:val="en-GB" w:eastAsia="zxx" w:bidi="zxx"/>
        </w:rPr>
        <w:t>.</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D</w:t>
      </w:r>
      <w:r>
        <w:rPr>
          <w:rFonts w:cs="Calibri" w:ascii="Calibri" w:hAnsi="Calibri"/>
          <w:sz w:val="22"/>
          <w:szCs w:val="22"/>
          <w:shd w:fill="auto" w:val="clear"/>
          <w:lang w:val="en-GB" w:eastAsia="zxx" w:bidi="zxx"/>
        </w:rPr>
        <w:t xml:space="preserve">on't share any of the information on this form with any other potential player, as this could </w:t>
      </w:r>
      <w:r>
        <w:rPr>
          <w:rFonts w:cs="Calibri" w:ascii="Calibri" w:hAnsi="Calibri"/>
          <w:sz w:val="22"/>
          <w:szCs w:val="22"/>
          <w:shd w:fill="auto" w:val="clear"/>
          <w:lang w:val="en-GB" w:eastAsia="zxx" w:bidi="zxx"/>
        </w:rPr>
        <w:t xml:space="preserve">reveal secrets and </w:t>
      </w:r>
      <w:r>
        <w:rPr>
          <w:rFonts w:cs="Calibri" w:ascii="Calibri" w:hAnsi="Calibri"/>
          <w:sz w:val="22"/>
          <w:szCs w:val="22"/>
          <w:shd w:fill="auto" w:val="clear"/>
          <w:lang w:val="en-GB" w:eastAsia="zxx" w:bidi="zxx"/>
        </w:rPr>
        <w:t>spoil the game for both of you. This information will only be used by the designers and organisers of the game to cast characters, and will be deleted after the game has taken place.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pPr>
      <w:r>
        <w:rPr>
          <w:rFonts w:cs="Calibri" w:ascii="Calibri" w:hAnsi="Calibri"/>
          <w:sz w:val="22"/>
          <w:szCs w:val="22"/>
          <w:shd w:fill="auto" w:val="clear"/>
          <w:lang w:val="en-GB" w:eastAsia="zxx" w:bidi="zxx"/>
        </w:rPr>
        <w:t xml:space="preserve">We have a limited number of slots available, and so are unlikely to be able to accommodate everyone who would like to play. To make it more likely you'll be accepted, please complete this questionnaire and return it </w:t>
      </w:r>
      <w:r>
        <w:rPr>
          <w:rFonts w:cs="Calibri" w:ascii="Calibri" w:hAnsi="Calibri"/>
          <w:b/>
          <w:bCs/>
          <w:sz w:val="22"/>
          <w:szCs w:val="22"/>
          <w:shd w:fill="auto" w:val="clear"/>
          <w:lang w:val="en-GB" w:eastAsia="zxx" w:bidi="zxx"/>
        </w:rPr>
        <w:t>as soon as possible</w:t>
      </w:r>
      <w:r>
        <w:rPr>
          <w:rFonts w:cs="Calibri" w:ascii="Calibri" w:hAnsi="Calibri"/>
          <w:sz w:val="22"/>
          <w:szCs w:val="22"/>
          <w:shd w:fill="auto" w:val="clear"/>
          <w:lang w:val="en-GB" w:eastAsia="zxx" w:bidi="zxx"/>
        </w:rPr>
        <w:t xml:space="preserve">. We are unlikely to be able to accept any questionnaires received after </w:t>
      </w:r>
      <w:r>
        <w:rPr>
          <w:rFonts w:cs="Calibri" w:ascii="Calibri" w:hAnsi="Calibri"/>
          <w:b/>
          <w:bCs/>
          <w:sz w:val="22"/>
          <w:szCs w:val="22"/>
          <w:shd w:fill="auto" w:val="clear"/>
          <w:lang w:val="en-GB" w:eastAsia="zxx" w:bidi="zxx"/>
        </w:rPr>
        <w:t>December 1st</w:t>
      </w:r>
      <w:r>
        <w:rPr>
          <w:rFonts w:cs="Calibri" w:ascii="Calibri" w:hAnsi="Calibri"/>
          <w:sz w:val="22"/>
          <w:szCs w:val="22"/>
          <w:shd w:fill="auto" w:val="clear"/>
          <w:lang w:val="en-GB" w:eastAsia="zxx" w:bidi="zxx"/>
        </w:rPr>
        <w:t xml:space="preserve">. </w:t>
      </w:r>
      <w:r>
        <w:rPr>
          <w:rFonts w:cs="Calibri" w:ascii="Calibri" w:hAnsi="Calibri"/>
          <w:sz w:val="22"/>
          <w:szCs w:val="22"/>
          <w:lang w:val="en-GB" w:eastAsia="zxx" w:bidi="zxx"/>
        </w:rPr>
        <w:t xml:space="preserve">Once you've completed this, please send it to “Dee#6302” on Discord, or email it to </w:t>
      </w:r>
      <w:r>
        <w:rPr>
          <w:rFonts w:cs="Calibri" w:ascii="Calibri" w:hAnsi="Calibri"/>
          <w:sz w:val="22"/>
          <w:szCs w:val="22"/>
          <w:lang w:val="en-GB" w:eastAsia="zxx" w:bidi="zxx"/>
        </w:rPr>
        <w:t>spiralmegagames</w:t>
      </w:r>
      <w:r>
        <w:rPr>
          <w:rFonts w:cs="Calibri" w:ascii="Calibri" w:hAnsi="Calibri"/>
          <w:sz w:val="22"/>
          <w:szCs w:val="22"/>
          <w:lang w:val="en-GB" w:eastAsia="zxx" w:bidi="zxx"/>
        </w:rPr>
        <w:t>@</w:t>
      </w:r>
      <w:r>
        <w:rPr>
          <w:rFonts w:cs="Calibri" w:ascii="Calibri" w:hAnsi="Calibri"/>
          <w:sz w:val="22"/>
          <w:szCs w:val="22"/>
          <w:lang w:val="en-GB" w:eastAsia="zxx" w:bidi="zxx"/>
        </w:rPr>
        <w:t>gmail</w:t>
      </w:r>
      <w:r>
        <w:rPr>
          <w:rFonts w:cs="Calibri" w:ascii="Calibri" w:hAnsi="Calibri"/>
          <w:sz w:val="22"/>
          <w:szCs w:val="22"/>
          <w:lang w:val="en-GB" w:eastAsia="zxx" w:bidi="zxx"/>
        </w:rPr>
        <w:t>.com.</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PLAYER INFORMATION</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Name: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(Whatever you want to be known as when not in-character. We don't need your full or legal name)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Expressed Gender: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Email: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(Most of the game information will be sent to this address)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Phone Number: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(This will only be used if we need to contact you at short notice)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DEPARTMENTS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Number at least 3 departments 1 to 3, with '1' indicating the department you'd most like to play in, and subsequent numbers showing other departments you'd like to play in. You may number more than 3 departments if you like.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Information on each department can be found in the 'Departments Brief'.</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You won't be assigned to Control under any circumstances if you don't number 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If you’re interested in Control role (i.e. helping to actually run the game), you should additionally complete and return a ‘Control Questionnaire’.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6569" w:type="dxa"/>
        <w:jc w:val="left"/>
        <w:tblInd w:w="1912" w:type="dxa"/>
        <w:tblLayout w:type="fixed"/>
        <w:tblCellMar>
          <w:top w:w="55" w:type="dxa"/>
          <w:left w:w="55" w:type="dxa"/>
          <w:bottom w:w="55" w:type="dxa"/>
          <w:right w:w="55" w:type="dxa"/>
        </w:tblCellMar>
      </w:tblPr>
      <w:tblGrid>
        <w:gridCol w:w="2635"/>
        <w:gridCol w:w="835"/>
        <w:gridCol w:w="2186"/>
        <w:gridCol w:w="913"/>
      </w:tblGrid>
      <w:tr>
        <w:trPr/>
        <w:tc>
          <w:tcPr>
            <w:tcW w:w="2635" w:type="dxa"/>
            <w:tcBorders>
              <w:top w:val="single" w:sz="2" w:space="0" w:color="000000"/>
              <w:left w:val="single" w:sz="2" w:space="0" w:color="000000"/>
              <w:bottom w:val="single" w:sz="2" w:space="0" w:color="000000"/>
            </w:tcBorders>
          </w:tcPr>
          <w:p>
            <w:pPr>
              <w:pStyle w:val="TableContents"/>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Security</w:t>
            </w:r>
          </w:p>
        </w:tc>
        <w:tc>
          <w:tcPr>
            <w:tcW w:w="835" w:type="dxa"/>
            <w:tcBorders>
              <w:top w:val="single" w:sz="2" w:space="0" w:color="000000"/>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top w:val="single" w:sz="2" w:space="0" w:color="000000"/>
              <w:left w:val="single" w:sz="2" w:space="0" w:color="000000"/>
              <w:bottom w:val="single" w:sz="2" w:space="0" w:color="000000"/>
            </w:tcBorders>
          </w:tcPr>
          <w:p>
            <w:pPr>
              <w:pStyle w:val="TableContents"/>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Logistics</w:t>
            </w:r>
          </w:p>
        </w:tc>
        <w:tc>
          <w:tcPr>
            <w:tcW w:w="913" w:type="dxa"/>
            <w:tcBorders>
              <w:top w:val="single" w:sz="2" w:space="0" w:color="000000"/>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Operations</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Personnel</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Investigation</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Treatment</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Containment</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Ethics</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Research</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jc w:val="right"/>
              <w:rPr>
                <w:rFonts w:ascii="Calibri" w:hAnsi="Calibri" w:cs="Calibri"/>
                <w:b/>
                <w:b/>
                <w:bCs/>
                <w:sz w:val="22"/>
                <w:szCs w:val="22"/>
                <w:shd w:fill="000000" w:val="clear"/>
                <w:lang w:val="en-GB" w:eastAsia="zxx" w:bidi="zxx"/>
              </w:rPr>
            </w:pPr>
            <w:r>
              <w:rPr>
                <w:rFonts w:cs="Calibri" w:ascii="Calibri" w:hAnsi="Calibri"/>
                <w:b/>
                <w:bCs/>
                <w:sz w:val="22"/>
                <w:szCs w:val="22"/>
                <w:shd w:fill="000000" w:val="clear"/>
                <w:lang w:val="en-GB" w:eastAsia="zxx" w:bidi="zxx"/>
              </w:rPr>
              <w:t>Direction</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Neutralisation</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jc w:val="right"/>
              <w:rPr>
                <w:rFonts w:ascii="Calibri" w:hAnsi="Calibri" w:cs="Calibri"/>
                <w:b/>
                <w:b/>
                <w:bCs/>
                <w:sz w:val="22"/>
                <w:szCs w:val="22"/>
                <w:shd w:fill="FF00FF" w:val="clear"/>
                <w:lang w:val="en-GB" w:eastAsia="zxx" w:bidi="zxx"/>
              </w:rPr>
            </w:pPr>
            <w:r>
              <w:rPr>
                <w:rFonts w:cs="Calibri" w:ascii="Calibri" w:hAnsi="Calibri"/>
                <w:b/>
                <w:bCs/>
                <w:sz w:val="22"/>
                <w:szCs w:val="22"/>
                <w:shd w:fill="FF00FF" w:val="clear"/>
                <w:lang w:val="en-GB" w:eastAsia="zxx" w:bidi="zxx"/>
              </w:rPr>
              <w:t>Sentient Anomalies</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Development</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snapToGrid w:val="false"/>
              <w:jc w:val="right"/>
              <w:rPr>
                <w:rFonts w:ascii="Calibri" w:hAnsi="Calibri" w:cs="Calibri"/>
                <w:b/>
                <w:b/>
                <w:bCs/>
                <w:sz w:val="22"/>
                <w:szCs w:val="22"/>
                <w:lang w:val="en-GB" w:eastAsia="zxx" w:bidi="zxx"/>
              </w:rPr>
            </w:pPr>
            <w:r>
              <w:rPr>
                <w:rFonts w:cs="Calibri" w:ascii="Calibri" w:hAnsi="Calibri"/>
                <w:b/>
                <w:bCs/>
                <w:sz w:val="22"/>
                <w:szCs w:val="22"/>
                <w:lang w:val="en-GB" w:eastAsia="zxx" w:bidi="zxx"/>
              </w:rPr>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b/>
                <w:b/>
                <w:bCs/>
                <w:sz w:val="22"/>
                <w:szCs w:val="22"/>
                <w:lang w:val="en-GB" w:eastAsia="zxx" w:bidi="zxx"/>
              </w:rPr>
            </w:pPr>
            <w:r>
              <w:rPr>
                <w:rFonts w:cs="Calibri" w:ascii="Calibri" w:hAnsi="Calibri"/>
                <w:b/>
                <w:bCs/>
                <w:sz w:val="22"/>
                <w:szCs w:val="22"/>
                <w:lang w:val="en-GB" w:eastAsia="zxx" w:bidi="zxx"/>
              </w:rPr>
            </w:r>
          </w:p>
        </w:tc>
      </w:tr>
      <w:tr>
        <w:trPr/>
        <w:tc>
          <w:tcPr>
            <w:tcW w:w="2635" w:type="dxa"/>
            <w:tcBorders>
              <w:left w:val="single" w:sz="2" w:space="0" w:color="000000"/>
              <w:bottom w:val="single" w:sz="2" w:space="0" w:color="000000"/>
            </w:tcBorders>
          </w:tcPr>
          <w:p>
            <w:pPr>
              <w:pStyle w:val="TableContents"/>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Parapsych</w:t>
            </w:r>
          </w:p>
        </w:tc>
        <w:tc>
          <w:tcPr>
            <w:tcW w:w="835" w:type="dxa"/>
            <w:tcBorders>
              <w:left w:val="single" w:sz="2" w:space="0" w:color="000000"/>
              <w:bottom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Normal"/>
              <w:jc w:val="right"/>
              <w:rPr/>
            </w:pPr>
            <w:r>
              <w:rPr>
                <w:rFonts w:cs="Calibri" w:ascii="Calibri" w:hAnsi="Calibri"/>
                <w:b/>
                <w:bCs/>
                <w:sz w:val="22"/>
                <w:szCs w:val="22"/>
                <w:shd w:fill="FF0000" w:val="clear"/>
                <w:lang w:val="en-GB" w:eastAsia="zxx" w:bidi="zxx"/>
              </w:rPr>
              <w:t>C</w:t>
            </w:r>
            <w:r>
              <w:rPr>
                <w:rFonts w:cs="Calibri" w:ascii="Calibri" w:hAnsi="Calibri"/>
                <w:b/>
                <w:bCs/>
                <w:sz w:val="22"/>
                <w:szCs w:val="22"/>
                <w:shd w:fill="FF950E" w:val="clear"/>
                <w:lang w:val="en-GB" w:eastAsia="zxx" w:bidi="zxx"/>
              </w:rPr>
              <w:t>o</w:t>
            </w:r>
            <w:r>
              <w:rPr>
                <w:rFonts w:cs="Calibri" w:ascii="Calibri" w:hAnsi="Calibri"/>
                <w:b/>
                <w:bCs/>
                <w:sz w:val="22"/>
                <w:szCs w:val="22"/>
                <w:shd w:fill="FFFF00" w:val="clear"/>
                <w:lang w:val="en-GB" w:eastAsia="zxx" w:bidi="zxx"/>
              </w:rPr>
              <w:t>n</w:t>
            </w:r>
            <w:r>
              <w:rPr>
                <w:rFonts w:cs="Calibri" w:ascii="Calibri" w:hAnsi="Calibri"/>
                <w:b/>
                <w:bCs/>
                <w:sz w:val="22"/>
                <w:szCs w:val="22"/>
                <w:shd w:fill="00FF00" w:val="clear"/>
                <w:lang w:val="en-GB" w:eastAsia="zxx" w:bidi="zxx"/>
              </w:rPr>
              <w:t>t</w:t>
            </w:r>
            <w:r>
              <w:rPr>
                <w:rFonts w:cs="Calibri" w:ascii="Calibri" w:hAnsi="Calibri"/>
                <w:b/>
                <w:bCs/>
                <w:sz w:val="22"/>
                <w:szCs w:val="22"/>
                <w:shd w:fill="00FFFF" w:val="clear"/>
                <w:lang w:val="en-GB" w:eastAsia="zxx" w:bidi="zxx"/>
              </w:rPr>
              <w:t>r</w:t>
            </w:r>
            <w:r>
              <w:rPr>
                <w:rFonts w:cs="Calibri" w:ascii="Calibri" w:hAnsi="Calibri"/>
                <w:b/>
                <w:bCs/>
                <w:sz w:val="22"/>
                <w:szCs w:val="22"/>
                <w:shd w:fill="9966CC" w:val="clear"/>
                <w:lang w:val="en-GB" w:eastAsia="zxx" w:bidi="zxx"/>
              </w:rPr>
              <w:t>o</w:t>
            </w:r>
            <w:r>
              <w:rPr>
                <w:rFonts w:cs="Calibri" w:ascii="Calibri" w:hAnsi="Calibri"/>
                <w:b/>
                <w:bCs/>
                <w:sz w:val="22"/>
                <w:szCs w:val="22"/>
                <w:shd w:fill="FF00FF" w:val="clear"/>
                <w:lang w:val="en-GB" w:eastAsia="zxx" w:bidi="zxx"/>
              </w:rPr>
              <w:t>l</w:t>
            </w:r>
          </w:p>
        </w:tc>
        <w:tc>
          <w:tcPr>
            <w:tcW w:w="913" w:type="dxa"/>
            <w:tcBorders>
              <w:left w:val="single" w:sz="2" w:space="0" w:color="000000"/>
              <w:bottom w:val="single" w:sz="2" w:space="0" w:color="000000"/>
              <w:right w:val="single" w:sz="2" w:space="0" w:color="000000"/>
            </w:tcBorders>
          </w:tcPr>
          <w:p>
            <w:pPr>
              <w:pStyle w:val="TableContents"/>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bl>
    <w:p>
      <w:pPr>
        <w:pStyle w:val="Normal"/>
        <w:rPr>
          <w:rFonts w:ascii="Calibri" w:hAnsi="Calibri" w:cs="Calibri"/>
          <w:b w:val="false"/>
          <w:b w:val="false"/>
          <w:bCs w:val="false"/>
          <w:i w:val="false"/>
          <w:i w:val="false"/>
          <w:iCs w:val="false"/>
          <w:sz w:val="22"/>
          <w:szCs w:val="22"/>
          <w:lang w:val="en-GB" w:eastAsia="zxx" w:bidi="zxx"/>
        </w:rPr>
      </w:pPr>
      <w:r>
        <w:rPr>
          <w:rFonts w:cs="Calibri" w:ascii="Calibri" w:hAnsi="Calibri"/>
          <w:b w:val="false"/>
          <w:bCs w:val="false"/>
          <w:i w:val="false"/>
          <w:i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PLAYSTYLE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Put an 'X' in at least 1 of the 5 empty boxes in each row, to show which point/s on each continuum you think best describes your preferred style of play. You can mark more than one to show a range.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10784" w:type="dxa"/>
        <w:jc w:val="left"/>
        <w:tblInd w:w="-1" w:type="dxa"/>
        <w:tblLayout w:type="fixed"/>
        <w:tblCellMar>
          <w:top w:w="55" w:type="dxa"/>
          <w:left w:w="55" w:type="dxa"/>
          <w:bottom w:w="55" w:type="dxa"/>
          <w:right w:w="55" w:type="dxa"/>
        </w:tblCellMar>
      </w:tblPr>
      <w:tblGrid>
        <w:gridCol w:w="1608"/>
        <w:gridCol w:w="1467"/>
        <w:gridCol w:w="1539"/>
        <w:gridCol w:w="1538"/>
        <w:gridCol w:w="1539"/>
        <w:gridCol w:w="1539"/>
        <w:gridCol w:w="1554"/>
      </w:tblGrid>
      <w:tr>
        <w:trPr/>
        <w:tc>
          <w:tcPr>
            <w:tcW w:w="1608" w:type="dxa"/>
            <w:tcBorders>
              <w:top w:val="single" w:sz="2" w:space="0" w:color="000000"/>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467" w:type="dxa"/>
            <w:tcBorders>
              <w:top w:val="single" w:sz="2" w:space="0" w:color="000000"/>
              <w:left w:val="single" w:sz="2" w:space="0" w:color="000000"/>
              <w:bottom w:val="single" w:sz="2" w:space="0" w:color="000000"/>
            </w:tcBorders>
          </w:tcPr>
          <w:p>
            <w:pPr>
              <w:pStyle w:val="TableContents"/>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&lt;&lt;</w:t>
            </w:r>
          </w:p>
        </w:tc>
        <w:tc>
          <w:tcPr>
            <w:tcW w:w="1539" w:type="dxa"/>
            <w:tcBorders>
              <w:top w:val="single" w:sz="2" w:space="0" w:color="000000"/>
              <w:left w:val="single" w:sz="2" w:space="0" w:color="000000"/>
              <w:bottom w:val="single" w:sz="2" w:space="0" w:color="000000"/>
            </w:tcBorders>
          </w:tcPr>
          <w:p>
            <w:pPr>
              <w:pStyle w:val="TableContents"/>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&lt;</w:t>
            </w:r>
          </w:p>
        </w:tc>
        <w:tc>
          <w:tcPr>
            <w:tcW w:w="1538" w:type="dxa"/>
            <w:tcBorders>
              <w:top w:val="single" w:sz="2" w:space="0" w:color="000000"/>
              <w:left w:val="single" w:sz="2" w:space="0" w:color="000000"/>
              <w:bottom w:val="single" w:sz="2" w:space="0" w:color="000000"/>
            </w:tcBorders>
          </w:tcPr>
          <w:p>
            <w:pPr>
              <w:pStyle w:val="TableContents"/>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w:t>
            </w:r>
          </w:p>
        </w:tc>
        <w:tc>
          <w:tcPr>
            <w:tcW w:w="1539" w:type="dxa"/>
            <w:tcBorders>
              <w:top w:val="single" w:sz="2" w:space="0" w:color="000000"/>
              <w:left w:val="single" w:sz="2" w:space="0" w:color="000000"/>
              <w:bottom w:val="single" w:sz="2" w:space="0" w:color="000000"/>
            </w:tcBorders>
          </w:tcPr>
          <w:p>
            <w:pPr>
              <w:pStyle w:val="TableContents"/>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&gt;</w:t>
            </w:r>
          </w:p>
        </w:tc>
        <w:tc>
          <w:tcPr>
            <w:tcW w:w="1539" w:type="dxa"/>
            <w:tcBorders>
              <w:top w:val="single" w:sz="2" w:space="0" w:color="000000"/>
              <w:left w:val="single" w:sz="2" w:space="0" w:color="000000"/>
              <w:bottom w:val="single" w:sz="2" w:space="0" w:color="000000"/>
            </w:tcBorders>
          </w:tcPr>
          <w:p>
            <w:pPr>
              <w:pStyle w:val="TableContents"/>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&gt;&gt;</w:t>
            </w:r>
          </w:p>
        </w:tc>
        <w:tc>
          <w:tcPr>
            <w:tcW w:w="1554" w:type="dxa"/>
            <w:tcBorders>
              <w:top w:val="single" w:sz="2" w:space="0" w:color="000000"/>
              <w:left w:val="single" w:sz="2" w:space="0" w:color="000000"/>
              <w:bottom w:val="single" w:sz="2" w:space="0" w:color="000000"/>
              <w:right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Cooperative</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Competitive</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Simple</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Complex</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Solo</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Team</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Roleplay</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Roleplay</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Costume</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Costume</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Reactive</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Proactive</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Conventional</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Creative</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Honest</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Dishonest</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Overt</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Covert</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Relaxed</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Busy</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Easy Goals</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Hard Goals</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Follower</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Leader</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Light-Hearted</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Gritty</w:t>
            </w:r>
          </w:p>
        </w:tc>
      </w:tr>
      <w:tr>
        <w:trPr/>
        <w:tc>
          <w:tcPr>
            <w:tcW w:w="1608" w:type="dxa"/>
            <w:tcBorders>
              <w:left w:val="single" w:sz="2" w:space="0" w:color="000000"/>
              <w:bottom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Responsibility</w:t>
            </w:r>
          </w:p>
        </w:tc>
        <w:tc>
          <w:tcPr>
            <w:tcW w:w="1467"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9" w:type="dxa"/>
            <w:tcBorders>
              <w:left w:val="single" w:sz="2" w:space="0" w:color="000000"/>
              <w:bottom w:val="single" w:sz="2" w:space="0" w:color="000000"/>
            </w:tcBorders>
          </w:tcPr>
          <w:p>
            <w:pPr>
              <w:pStyle w:val="TableContents"/>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4" w:type="dxa"/>
            <w:tcBorders>
              <w:left w:val="single" w:sz="2" w:space="0" w:color="000000"/>
              <w:bottom w:val="single" w:sz="2" w:space="0" w:color="000000"/>
              <w:right w:val="single" w:sz="2" w:space="0" w:color="000000"/>
            </w:tcBorders>
          </w:tcPr>
          <w:p>
            <w:pPr>
              <w:pStyle w:val="TableContents"/>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Responsibility</w:t>
            </w:r>
          </w:p>
        </w:tc>
      </w:tr>
    </w:tbl>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Which of the aspects above are the most important to you? Why?</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What sort of activities do you think you will enjoy at this game?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If you've played any other megagames or large gaming events, what sort of activities did you enjoy at those events?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Why did you enjoy them?</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Is there a particular character archetype you’d </w:t>
      </w:r>
      <w:r>
        <w:rPr>
          <w:rFonts w:cs="Calibri" w:ascii="Calibri" w:hAnsi="Calibri"/>
          <w:b w:val="false"/>
          <w:bCs w:val="false"/>
          <w:sz w:val="22"/>
          <w:szCs w:val="22"/>
          <w:lang w:val="en-GB" w:eastAsia="zxx" w:bidi="zxx"/>
        </w:rPr>
        <w:t>be</w:t>
      </w:r>
      <w:r>
        <w:rPr>
          <w:rFonts w:cs="Calibri" w:ascii="Calibri" w:hAnsi="Calibri"/>
          <w:b w:val="false"/>
          <w:bCs w:val="false"/>
          <w:sz w:val="22"/>
          <w:szCs w:val="22"/>
          <w:lang w:val="en-GB" w:eastAsia="zxx" w:bidi="zxx"/>
        </w:rPr>
        <w:t xml:space="preserve"> interested in exploring? If so, please give specific example/s and say why. (Eg, “I’d like to play someone like Sherlock Holmes, because I want to solve mysteries and wear a silly hat”)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OBJECTIVES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Do you have any preferences for your character's objectives? Please put an 'X' in all that apply.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(Please keep in mind that there will be far more “loyal” than “disloyal” characters.)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9783" w:type="dxa"/>
        <w:jc w:val="left"/>
        <w:tblInd w:w="497" w:type="dxa"/>
        <w:tblLayout w:type="fixed"/>
        <w:tblCellMar>
          <w:top w:w="55" w:type="dxa"/>
          <w:left w:w="55" w:type="dxa"/>
          <w:bottom w:w="55" w:type="dxa"/>
          <w:right w:w="55" w:type="dxa"/>
        </w:tblCellMar>
      </w:tblPr>
      <w:tblGrid>
        <w:gridCol w:w="9063"/>
        <w:gridCol w:w="720"/>
      </w:tblGrid>
      <w:tr>
        <w:trPr/>
        <w:tc>
          <w:tcPr>
            <w:tcW w:w="9063" w:type="dxa"/>
            <w:tcBorders>
              <w:top w:val="single" w:sz="2" w:space="0" w:color="000000"/>
              <w:left w:val="single" w:sz="2" w:space="0" w:color="000000"/>
              <w:bottom w:val="single" w:sz="2" w:space="0" w:color="000000"/>
            </w:tcBorders>
          </w:tcPr>
          <w:p>
            <w:pPr>
              <w:pStyle w:val="TableContents"/>
              <w:rPr/>
            </w:pPr>
            <w:r>
              <w:rPr>
                <w:rFonts w:cs="Calibri" w:ascii="Calibri" w:hAnsi="Calibri"/>
                <w:b/>
                <w:bCs/>
                <w:sz w:val="22"/>
                <w:szCs w:val="22"/>
              </w:rPr>
              <w:t>Aligned</w:t>
            </w:r>
            <w:r>
              <w:rPr>
                <w:rFonts w:cs="Calibri" w:ascii="Calibri" w:hAnsi="Calibri"/>
                <w:sz w:val="22"/>
                <w:szCs w:val="22"/>
              </w:rPr>
              <w:t>. Your personal goals are similar to those of Trust and your department.</w:t>
            </w:r>
          </w:p>
        </w:tc>
        <w:tc>
          <w:tcPr>
            <w:tcW w:w="720" w:type="dxa"/>
            <w:tcBorders>
              <w:top w:val="single" w:sz="2" w:space="0" w:color="000000"/>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Tangential</w:t>
            </w:r>
            <w:r>
              <w:rPr>
                <w:rFonts w:cs="Calibri" w:ascii="Calibri" w:hAnsi="Calibri"/>
                <w:sz w:val="22"/>
                <w:szCs w:val="22"/>
              </w:rPr>
              <w:t>. Your personal goals are not opposed to Trust and your department, but also have some notable differences or additions.</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Independent</w:t>
            </w:r>
            <w:r>
              <w:rPr>
                <w:rFonts w:cs="Calibri" w:ascii="Calibri" w:hAnsi="Calibri"/>
                <w:sz w:val="22"/>
                <w:szCs w:val="22"/>
              </w:rPr>
              <w:t>. You aren't working directly against Trust, but you don't really care about its goals either.</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Adversarial</w:t>
            </w:r>
            <w:r>
              <w:rPr>
                <w:rFonts w:cs="Calibri" w:ascii="Calibri" w:hAnsi="Calibri"/>
                <w:sz w:val="22"/>
                <w:szCs w:val="22"/>
              </w:rPr>
              <w:t xml:space="preserve">. You actively want </w:t>
            </w:r>
            <w:r>
              <w:rPr>
                <w:rFonts w:cs="Calibri" w:ascii="Calibri" w:hAnsi="Calibri"/>
                <w:sz w:val="22"/>
                <w:szCs w:val="22"/>
              </w:rPr>
              <w:t xml:space="preserve">a large part of </w:t>
            </w:r>
            <w:r>
              <w:rPr>
                <w:rFonts w:cs="Calibri" w:ascii="Calibri" w:hAnsi="Calibri"/>
                <w:sz w:val="22"/>
                <w:szCs w:val="22"/>
              </w:rPr>
              <w:t>Trust to fail in some way.</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Ally</w:t>
            </w:r>
            <w:r>
              <w:rPr>
                <w:rFonts w:cs="Calibri" w:ascii="Calibri" w:hAnsi="Calibri"/>
                <w:sz w:val="22"/>
                <w:szCs w:val="22"/>
              </w:rPr>
              <w:t>. You are working with another character or characters, helping them with their objectives, in a deeper way than simply being colleagues.</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rHeight w:val="413" w:hRule="atLeast"/>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Enemy</w:t>
            </w:r>
            <w:r>
              <w:rPr>
                <w:rFonts w:cs="Calibri" w:ascii="Calibri" w:hAnsi="Calibri"/>
                <w:sz w:val="22"/>
                <w:szCs w:val="22"/>
              </w:rPr>
              <w:t>. You are working against another character or characters, and trying to cause them to fail in some way.</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bl>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THEMING</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has been carefully designed to be a fun and accessible experience for everyone.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The overall tone of the game is dramatic, without being either silly or gory.</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This is not a 'horror' game!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However, there are some mature themes which could cause discomfort, including (but not limited to): cosmic horror, body horror, psychological trauma, corruption, romantic relationships, sexual relationships, drug use, depression, self harm, insanity, loss of free will, maiming, and death.</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contains special rules and mechanics which allow players to reduce their interaction with any themes they're uncomfortable with.</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Would you prefer to minimise your contact with any of these themes?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(We guarantee you will be assigned a character and plot which have no foreseen direct interaction with your chosen theme/s. However, due to the complex and fluid nature of the game, it is impossible to guarantee that you will not come into contact with them at all.)</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OTHER PLAYERS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people you'd like to interact with more closely or often during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This will not necessarily mean you'll be working towards the same goals!</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include names of people even if you're not sure if they're coming to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players with whom you would like to minimise your interactions?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include names of people even if you're not sure if they're coming to the game.</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(We guarantee you will be assigned a character and plot which have a minimal level of foreseen direct interaction with your named player/s. However, due to the complex and fluid nature of the game it is impossible to guarantee that you will not come into contact with them- and in fact likely that you will interact with them several times throughout the day.)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LAST BIT!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Please note that it's </w:t>
      </w:r>
      <w:r>
        <w:rPr>
          <w:rFonts w:cs="Calibri" w:ascii="Calibri" w:hAnsi="Calibri"/>
          <w:b/>
          <w:bCs/>
          <w:sz w:val="22"/>
          <w:szCs w:val="22"/>
          <w:lang w:val="en-GB" w:eastAsia="zxx" w:bidi="zxx"/>
        </w:rPr>
        <w:t>EXTREMELY UNLIKELY</w:t>
      </w:r>
      <w:r>
        <w:rPr>
          <w:rFonts w:cs="Calibri" w:ascii="Calibri" w:hAnsi="Calibri"/>
          <w:sz w:val="22"/>
          <w:szCs w:val="22"/>
          <w:lang w:val="en-GB" w:eastAsia="zxx" w:bidi="zxx"/>
        </w:rPr>
        <w:t xml:space="preserve"> that your character will match every preference you've expressed in this questionnaire. However, we'll endeavour to align you with your character as much as we can!</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Finally- is there anything else whatsoever you think we should be aware of when assigning you a character, or thinking about your participation in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shd w:fill="FFFF00" w:val="clear"/>
          <w:lang w:val="en-GB" w:eastAsia="zxx" w:bidi="zxx"/>
        </w:rPr>
      </w:pPr>
      <w:r>
        <w:rPr>
          <w:rFonts w:cs="Calibri" w:ascii="Calibri" w:hAnsi="Calibri"/>
          <w:sz w:val="22"/>
          <w:szCs w:val="22"/>
          <w:shd w:fill="FFFF00" w:val="clear"/>
          <w:lang w:val="en-GB" w:eastAsia="zxx" w:bidi="zxx"/>
        </w:rPr>
      </w:r>
    </w:p>
    <w:sectPr>
      <w:type w:val="nextPage"/>
      <w:pgSz w:w="11906" w:h="16838"/>
      <w:pgMar w:left="567" w:right="567" w:gutter="0" w:header="0" w:top="567" w:footer="0" w:bottom="56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auto"/>
    <w:pitch w:val="default"/>
  </w:font>
  <w:font w:name="Calibri">
    <w:charset w:val="00"/>
    <w:family w:val="swiss"/>
    <w:pitch w:val="variable"/>
  </w:font>
</w:fonts>
</file>

<file path=word/settings.xml><?xml version="1.0" encoding="utf-8"?>
<w:settings xmlns:w="http://schemas.openxmlformats.org/wordprocessingml/2006/main">
  <w:zoom w:percent="80"/>
  <w:defaultTabStop w:val="706"/>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pPr>
    <w:rPr>
      <w:rFonts w:ascii="Times New Roman" w:hAnsi="Times New Roman" w:eastAsia="Andale Sans UI;Arial Unicode MS" w:cs="Tahoma"/>
      <w:color w:val="auto"/>
      <w:kern w:val="2"/>
      <w:sz w:val="24"/>
      <w:szCs w:val="24"/>
      <w:lang w:val="zxx" w:eastAsia="zxx" w:bidi="zxx"/>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Andale Sans UI;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439</TotalTime>
  <Application>LibreOffice/7.2.7.2$Windows_X86_64 LibreOffice_project/8d71d29d553c0f7dcbfa38fbfda25ee34cce99a2</Application>
  <AppVersion>15.0000</AppVersion>
  <Pages>4</Pages>
  <Words>1062</Words>
  <Characters>5298</Characters>
  <CharactersWithSpaces>6264</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2009-04-16T12:32:02Z</dcterms:created>
  <dc:creator/>
  <dc:description/>
  <dc:language>en-GB</dc:language>
  <cp:lastModifiedBy/>
  <dcterms:modified xsi:type="dcterms:W3CDTF">2022-08-19T19:48:27Z</dcterms:modified>
  <cp:revision>55</cp:revision>
  <dc:subject/>
  <dc:title/>
</cp:coreProperties>
</file>